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7135">
      <w:pPr>
        <w:widowControl w:val="0"/>
        <w:spacing w:before="47" w:after="360" w:afterLines="150" w:line="219" w:lineRule="auto"/>
        <w:jc w:val="both"/>
        <w:rPr>
          <w:rFonts w:hint="default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附件二、</w:t>
      </w:r>
    </w:p>
    <w:p w14:paraId="54419188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报名登记表</w:t>
      </w:r>
    </w:p>
    <w:p w14:paraId="6BB10B5C">
      <w:pPr>
        <w:widowControl w:val="0"/>
        <w:shd w:val="clear" w:color="auto" w:fill="auto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  <w:t>项目名称：2026年交易所券商中介服务供应商框架协议采购项目</w:t>
      </w:r>
    </w:p>
    <w:p w14:paraId="6D1FF926">
      <w:pPr>
        <w:widowControl w:val="0"/>
        <w:shd w:val="clear" w:color="auto" w:fill="auto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  <w:t>项目编号：GSZJ2026-SR-176</w:t>
      </w:r>
    </w:p>
    <w:p w14:paraId="3A31B35C">
      <w:pPr>
        <w:widowControl w:val="0"/>
        <w:shd w:val="clear" w:color="auto" w:fill="auto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  <w:t>报名日期：2026年   月  日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0"/>
        <w:gridCol w:w="1584"/>
        <w:gridCol w:w="1800"/>
        <w:gridCol w:w="1645"/>
      </w:tblGrid>
      <w:tr w14:paraId="63BA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7" w:type="pct"/>
            <w:noWrap w:val="0"/>
            <w:vAlign w:val="center"/>
          </w:tcPr>
          <w:p w14:paraId="3C3303E6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  <w:t>公司名称</w:t>
            </w:r>
          </w:p>
        </w:tc>
        <w:tc>
          <w:tcPr>
            <w:tcW w:w="929" w:type="pct"/>
            <w:noWrap w:val="0"/>
            <w:vAlign w:val="center"/>
          </w:tcPr>
          <w:p w14:paraId="3DEDC139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  <w:t>联系人</w:t>
            </w:r>
          </w:p>
        </w:tc>
        <w:tc>
          <w:tcPr>
            <w:tcW w:w="1056" w:type="pct"/>
            <w:noWrap w:val="0"/>
            <w:vAlign w:val="center"/>
          </w:tcPr>
          <w:p w14:paraId="16F0DA23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  <w:t>联系电话</w:t>
            </w:r>
          </w:p>
        </w:tc>
        <w:tc>
          <w:tcPr>
            <w:tcW w:w="965" w:type="pct"/>
            <w:noWrap w:val="0"/>
            <w:vAlign w:val="center"/>
          </w:tcPr>
          <w:p w14:paraId="43713AE6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  <w:t>邮箱</w:t>
            </w:r>
          </w:p>
        </w:tc>
      </w:tr>
      <w:tr w14:paraId="18CA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7" w:type="pct"/>
            <w:noWrap w:val="0"/>
            <w:vAlign w:val="center"/>
          </w:tcPr>
          <w:p w14:paraId="14ABFB7D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2EC03AEB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056" w:type="pct"/>
            <w:noWrap w:val="0"/>
            <w:vAlign w:val="center"/>
          </w:tcPr>
          <w:p w14:paraId="5382BBC0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65" w:type="pct"/>
            <w:noWrap w:val="0"/>
            <w:vAlign w:val="center"/>
          </w:tcPr>
          <w:p w14:paraId="7E216286">
            <w:pPr>
              <w:widowControl w:val="0"/>
              <w:shd w:val="clear" w:color="auto" w:fill="auto"/>
              <w:kinsoku/>
              <w:autoSpaceDE/>
              <w:autoSpaceDN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0"/>
                <w:highlight w:val="none"/>
                <w:lang w:val="en-US" w:eastAsia="zh-CN"/>
              </w:rPr>
            </w:pPr>
          </w:p>
        </w:tc>
      </w:tr>
    </w:tbl>
    <w:p w14:paraId="23E065DF">
      <w:pPr>
        <w:widowControl w:val="0"/>
        <w:shd w:val="clear" w:color="auto" w:fill="auto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val="en-US" w:eastAsia="zh-CN"/>
        </w:rPr>
      </w:pPr>
    </w:p>
    <w:p w14:paraId="133C8DB7">
      <w:pPr>
        <w:widowControl w:val="0"/>
        <w:shd w:val="clear" w:color="auto" w:fill="auto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0"/>
          <w:highlight w:val="none"/>
          <w:lang w:eastAsia="zh-CN"/>
        </w:rPr>
      </w:pPr>
    </w:p>
    <w:p w14:paraId="38D355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50A55"/>
    <w:rsid w:val="7675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2026-07-10T08:47:00Z</dcterms:created>
  <dc:creator>X</dc:creator>
  <cp:lastModifiedBy>X</cp:lastModifiedBy>
  <dcterms:modified xsi:type="dcterms:W3CDTF">2026-07-10T08:47:50Z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60CAB46815EF4961B8962BFFB6632B49_11</vt:lpwstr>
  </property>
  <property fmtid="{D5CDD505-2E9C-101B-9397-08002B2CF9AE}" pid="4" name="KSOTemplateDocerSaveRecord">
    <vt:lpwstr>eyJoZGlkIjoiNzRkYjEwMzQ3MTYxMjI0MTM1MjVmNDJhYjFhY2Q5NjUiLCJ1c2VySWQiOiI2MDU1NDM1MzAifQ==</vt:lpwstr>
  </property>
</Properties>
</file>